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1DFE" w14:textId="77777777" w:rsidR="00EF2C66" w:rsidRDefault="00EF2C66" w:rsidP="00EF2C66">
      <w:pPr>
        <w:spacing w:before="360" w:after="80"/>
        <w:outlineLvl w:val="1"/>
        <w:rPr>
          <w:rFonts w:eastAsia="Times New Roman"/>
          <w:b/>
          <w:bCs/>
          <w:color w:val="000000"/>
        </w:rPr>
      </w:pPr>
      <w:r w:rsidRPr="00EF2C66">
        <w:rPr>
          <w:rFonts w:eastAsia="Times New Roman"/>
          <w:b/>
          <w:bCs/>
          <w:color w:val="000000"/>
        </w:rPr>
        <w:t>Suggested Practices for Div</w:t>
      </w:r>
      <w:r w:rsidR="00B61976">
        <w:rPr>
          <w:rFonts w:eastAsia="Times New Roman"/>
          <w:b/>
          <w:bCs/>
          <w:color w:val="000000"/>
        </w:rPr>
        <w:t>ision</w:t>
      </w:r>
      <w:r w:rsidRPr="00EF2C66">
        <w:rPr>
          <w:rFonts w:eastAsia="Times New Roman"/>
          <w:b/>
          <w:bCs/>
          <w:color w:val="000000"/>
        </w:rPr>
        <w:t xml:space="preserve"> II Evaluations</w:t>
      </w:r>
      <w:r w:rsidR="00B61976">
        <w:rPr>
          <w:rFonts w:eastAsia="Times New Roman"/>
          <w:b/>
          <w:bCs/>
          <w:color w:val="000000"/>
        </w:rPr>
        <w:tab/>
      </w:r>
      <w:r w:rsidR="00B61976">
        <w:rPr>
          <w:rFonts w:eastAsia="Times New Roman"/>
          <w:b/>
          <w:bCs/>
          <w:color w:val="000000"/>
        </w:rPr>
        <w:tab/>
      </w:r>
      <w:r w:rsidR="00B61976">
        <w:rPr>
          <w:rFonts w:eastAsia="Times New Roman"/>
          <w:b/>
          <w:bCs/>
          <w:color w:val="000000"/>
        </w:rPr>
        <w:tab/>
      </w:r>
      <w:bookmarkStart w:id="0" w:name="_GoBack"/>
      <w:bookmarkEnd w:id="0"/>
      <w:r w:rsidR="00B61976">
        <w:rPr>
          <w:rFonts w:eastAsia="Times New Roman"/>
          <w:b/>
          <w:bCs/>
          <w:color w:val="000000"/>
        </w:rPr>
        <w:t>September 2015</w:t>
      </w:r>
      <w:r w:rsidRPr="00EF2C66">
        <w:rPr>
          <w:rFonts w:eastAsia="Times New Roman"/>
          <w:b/>
          <w:bCs/>
          <w:color w:val="000000"/>
        </w:rPr>
        <w:t xml:space="preserve"> </w:t>
      </w:r>
    </w:p>
    <w:p w14:paraId="00F658F7" w14:textId="77777777" w:rsidR="00F90E86" w:rsidRPr="00F90E86" w:rsidRDefault="00F90E86" w:rsidP="00EF2C66">
      <w:pPr>
        <w:spacing w:before="360" w:after="80"/>
        <w:outlineLvl w:val="1"/>
        <w:rPr>
          <w:rFonts w:ascii="Times" w:eastAsia="Times New Roman" w:hAnsi="Times"/>
          <w:bCs/>
          <w:sz w:val="36"/>
          <w:szCs w:val="36"/>
        </w:rPr>
      </w:pPr>
      <w:r>
        <w:rPr>
          <w:rFonts w:eastAsia="Times New Roman"/>
          <w:bCs/>
          <w:color w:val="000000"/>
        </w:rPr>
        <w:t>This work is the result of faculty from 4 schools meeting in small groups, each building on the work of the prior group.</w:t>
      </w:r>
      <w:r w:rsidR="007554C3">
        <w:rPr>
          <w:rFonts w:eastAsia="Times New Roman"/>
          <w:bCs/>
          <w:color w:val="000000"/>
        </w:rPr>
        <w:t xml:space="preserve"> This summary includes ideas from all groups in one document.</w:t>
      </w:r>
    </w:p>
    <w:p w14:paraId="05BFBE58" w14:textId="77777777" w:rsidR="00EF2C66" w:rsidRPr="00EF2C66" w:rsidRDefault="00EF2C66" w:rsidP="00EF2C66">
      <w:pPr>
        <w:rPr>
          <w:rFonts w:ascii="Times" w:eastAsia="Times New Roman" w:hAnsi="Times"/>
          <w:sz w:val="20"/>
          <w:szCs w:val="20"/>
        </w:rPr>
      </w:pPr>
    </w:p>
    <w:p w14:paraId="27F5FBCE" w14:textId="77777777" w:rsidR="007554C3" w:rsidRDefault="007554C3" w:rsidP="00EF2C66">
      <w:pPr>
        <w:rPr>
          <w:color w:val="000000"/>
        </w:rPr>
      </w:pPr>
      <w:r>
        <w:rPr>
          <w:b/>
          <w:bCs/>
          <w:color w:val="000000"/>
        </w:rPr>
        <w:t>Overarching Ideas</w:t>
      </w:r>
      <w:r w:rsidR="00EF2C66" w:rsidRPr="00EF2C66">
        <w:rPr>
          <w:b/>
          <w:bCs/>
          <w:color w:val="000000"/>
        </w:rPr>
        <w:t>:</w:t>
      </w:r>
      <w:r w:rsidR="00EF2C66" w:rsidRPr="00EF2C66">
        <w:rPr>
          <w:color w:val="000000"/>
        </w:rPr>
        <w:t xml:space="preserve"> </w:t>
      </w:r>
    </w:p>
    <w:p w14:paraId="22C9D7E6" w14:textId="77777777" w:rsidR="007554C3" w:rsidRPr="007554C3" w:rsidRDefault="007554C3" w:rsidP="007554C3">
      <w:pPr>
        <w:pStyle w:val="ListParagraph"/>
        <w:numPr>
          <w:ilvl w:val="0"/>
          <w:numId w:val="3"/>
        </w:numPr>
        <w:rPr>
          <w:color w:val="000000"/>
        </w:rPr>
      </w:pPr>
      <w:r>
        <w:rPr>
          <w:color w:val="000000"/>
        </w:rPr>
        <w:t>There</w:t>
      </w:r>
      <w:r w:rsidR="00EF2C66" w:rsidRPr="007554C3">
        <w:rPr>
          <w:color w:val="000000"/>
        </w:rPr>
        <w:t xml:space="preserve"> is a tendency for faculty to be descriptive rather than evaluative or to be evaluative only in the most general of terms. </w:t>
      </w:r>
    </w:p>
    <w:p w14:paraId="346C66BD" w14:textId="77777777" w:rsidR="007554C3" w:rsidRDefault="007554C3" w:rsidP="007554C3">
      <w:pPr>
        <w:pStyle w:val="ListParagraph"/>
        <w:numPr>
          <w:ilvl w:val="0"/>
          <w:numId w:val="3"/>
        </w:numPr>
        <w:rPr>
          <w:color w:val="000000"/>
        </w:rPr>
      </w:pPr>
      <w:r w:rsidRPr="007554C3">
        <w:rPr>
          <w:color w:val="000000"/>
        </w:rPr>
        <w:t>We</w:t>
      </w:r>
      <w:r w:rsidR="00EF2C66" w:rsidRPr="007554C3">
        <w:rPr>
          <w:color w:val="000000"/>
        </w:rPr>
        <w:t xml:space="preserve"> noticed some short, vague evaluations and long</w:t>
      </w:r>
      <w:r w:rsidRPr="007554C3">
        <w:rPr>
          <w:color w:val="000000"/>
        </w:rPr>
        <w:t xml:space="preserve">er detailed, descriptive ones. </w:t>
      </w:r>
      <w:r w:rsidR="00EF2C66" w:rsidRPr="007554C3">
        <w:rPr>
          <w:color w:val="000000"/>
        </w:rPr>
        <w:t xml:space="preserve">The evaluations ranged in length from 200 to over 1500 words. Neither extreme serves the potential audiences or the students well. </w:t>
      </w:r>
    </w:p>
    <w:p w14:paraId="3DAE2A21" w14:textId="77777777" w:rsidR="007554C3" w:rsidRDefault="007554C3" w:rsidP="007554C3">
      <w:pPr>
        <w:pStyle w:val="ListParagraph"/>
        <w:numPr>
          <w:ilvl w:val="0"/>
          <w:numId w:val="3"/>
        </w:numPr>
        <w:rPr>
          <w:color w:val="000000"/>
        </w:rPr>
      </w:pPr>
      <w:r w:rsidRPr="007554C3">
        <w:rPr>
          <w:color w:val="000000"/>
        </w:rPr>
        <w:t xml:space="preserve">As </w:t>
      </w:r>
      <w:r w:rsidR="00EF2C66" w:rsidRPr="007554C3">
        <w:rPr>
          <w:color w:val="000000"/>
        </w:rPr>
        <w:t xml:space="preserve">you write please know that a Hampshire College transcript automatically includes the title of the </w:t>
      </w:r>
      <w:proofErr w:type="spellStart"/>
      <w:r w:rsidR="00EF2C66" w:rsidRPr="007554C3">
        <w:rPr>
          <w:color w:val="000000"/>
        </w:rPr>
        <w:t>Div</w:t>
      </w:r>
      <w:proofErr w:type="spellEnd"/>
      <w:r w:rsidR="00EF2C66" w:rsidRPr="007554C3">
        <w:rPr>
          <w:color w:val="000000"/>
        </w:rPr>
        <w:t xml:space="preserve"> II, a list of courses, and course evaluations. In writing an evaluation, you do not have to list specific courses. </w:t>
      </w:r>
    </w:p>
    <w:p w14:paraId="5D92FE6E" w14:textId="77777777" w:rsidR="007554C3" w:rsidRPr="007554C3" w:rsidRDefault="00EF2C66" w:rsidP="007554C3">
      <w:pPr>
        <w:pStyle w:val="ListParagraph"/>
        <w:numPr>
          <w:ilvl w:val="0"/>
          <w:numId w:val="3"/>
        </w:numPr>
      </w:pPr>
      <w:r w:rsidRPr="007554C3">
        <w:rPr>
          <w:color w:val="000000"/>
        </w:rPr>
        <w:t xml:space="preserve">The Division II evaluation on the transcript includes the summary, evaluative </w:t>
      </w:r>
      <w:r w:rsidRPr="007554C3">
        <w:t xml:space="preserve">comments, MCP and CEL-2, so there is no need to repeat the summary paragraph in the evaluative comments. </w:t>
      </w:r>
    </w:p>
    <w:p w14:paraId="6B379A39" w14:textId="77777777" w:rsidR="007554C3" w:rsidRPr="007554C3" w:rsidRDefault="00EF2C66" w:rsidP="007554C3">
      <w:pPr>
        <w:pStyle w:val="ListParagraph"/>
        <w:numPr>
          <w:ilvl w:val="0"/>
          <w:numId w:val="3"/>
        </w:numPr>
        <w:rPr>
          <w:color w:val="0000FF"/>
        </w:rPr>
      </w:pPr>
      <w:r w:rsidRPr="007554C3">
        <w:t>Note that the student contract and retrospective are not part of the transcript. That means</w:t>
      </w:r>
      <w:r w:rsidRPr="007554C3">
        <w:rPr>
          <w:color w:val="000000"/>
        </w:rPr>
        <w:t xml:space="preserve"> that the student’s explanations of their concentration, MCP and CEL-2 are not in the transcript. You should talk about the general fields of study in the Division II.</w:t>
      </w:r>
      <w:r w:rsidRPr="007554C3">
        <w:rPr>
          <w:color w:val="0000FF"/>
        </w:rPr>
        <w:t xml:space="preserve"> </w:t>
      </w:r>
    </w:p>
    <w:p w14:paraId="4F247BDC" w14:textId="77777777" w:rsidR="00EF2C66" w:rsidRPr="007554C3" w:rsidRDefault="007554C3" w:rsidP="007554C3">
      <w:pPr>
        <w:pStyle w:val="ListParagraph"/>
        <w:numPr>
          <w:ilvl w:val="0"/>
          <w:numId w:val="3"/>
        </w:numPr>
        <w:rPr>
          <w:rFonts w:ascii="Times" w:hAnsi="Times"/>
          <w:sz w:val="20"/>
          <w:szCs w:val="20"/>
        </w:rPr>
      </w:pPr>
      <w:r w:rsidRPr="007554C3">
        <w:rPr>
          <w:color w:val="000000"/>
        </w:rPr>
        <w:t>P</w:t>
      </w:r>
      <w:r w:rsidR="00EF2C66" w:rsidRPr="007554C3">
        <w:rPr>
          <w:color w:val="000000"/>
        </w:rPr>
        <w:t xml:space="preserve">lease keep in mind that there are a number of potential audiences for the </w:t>
      </w:r>
      <w:proofErr w:type="spellStart"/>
      <w:r w:rsidR="00EF2C66" w:rsidRPr="007554C3">
        <w:rPr>
          <w:color w:val="000000"/>
        </w:rPr>
        <w:t>Div</w:t>
      </w:r>
      <w:proofErr w:type="spellEnd"/>
      <w:r w:rsidR="00EF2C66" w:rsidRPr="007554C3">
        <w:rPr>
          <w:color w:val="000000"/>
        </w:rPr>
        <w:t xml:space="preserve"> II evaluation:</w:t>
      </w:r>
      <w:r w:rsidR="00EF2C66" w:rsidRPr="007554C3">
        <w:rPr>
          <w:color w:val="0000FF"/>
        </w:rPr>
        <w:t xml:space="preserve"> </w:t>
      </w:r>
      <w:r w:rsidR="00EF2C66" w:rsidRPr="007554C3">
        <w:rPr>
          <w:color w:val="000000"/>
        </w:rPr>
        <w:t>the student; graduate schools; employers and internship supervisors; scholarship and granting organizations.</w:t>
      </w:r>
    </w:p>
    <w:p w14:paraId="45B08A34" w14:textId="77777777" w:rsidR="00EF2C66" w:rsidRPr="00EF2C66" w:rsidRDefault="00EF2C66" w:rsidP="00EF2C66">
      <w:pPr>
        <w:rPr>
          <w:rFonts w:ascii="Times" w:eastAsia="Times New Roman" w:hAnsi="Times"/>
          <w:sz w:val="20"/>
          <w:szCs w:val="20"/>
        </w:rPr>
      </w:pPr>
    </w:p>
    <w:p w14:paraId="20B2BA38" w14:textId="77777777" w:rsidR="00EF2C66" w:rsidRDefault="00EF2C66" w:rsidP="00EF2C66">
      <w:pPr>
        <w:rPr>
          <w:b/>
          <w:bCs/>
          <w:color w:val="000000"/>
        </w:rPr>
      </w:pPr>
      <w:r w:rsidRPr="00EF2C66">
        <w:rPr>
          <w:b/>
          <w:bCs/>
          <w:color w:val="000000"/>
        </w:rPr>
        <w:t>Structure of Evaluation</w:t>
      </w:r>
      <w:r w:rsidR="007554C3">
        <w:rPr>
          <w:b/>
          <w:bCs/>
          <w:color w:val="000000"/>
        </w:rPr>
        <w:t xml:space="preserve"> – </w:t>
      </w:r>
      <w:r w:rsidR="007554C3" w:rsidRPr="007554C3">
        <w:rPr>
          <w:bCs/>
          <w:color w:val="000000"/>
        </w:rPr>
        <w:t>Suggestions below for each of these components</w:t>
      </w:r>
    </w:p>
    <w:p w14:paraId="039EBB35" w14:textId="77777777" w:rsidR="007554C3" w:rsidRPr="007554C3" w:rsidRDefault="007554C3" w:rsidP="007554C3">
      <w:pPr>
        <w:pStyle w:val="ListParagraph"/>
        <w:numPr>
          <w:ilvl w:val="0"/>
          <w:numId w:val="4"/>
        </w:numPr>
        <w:rPr>
          <w:bCs/>
          <w:color w:val="000000"/>
        </w:rPr>
      </w:pPr>
      <w:r w:rsidRPr="007554C3">
        <w:rPr>
          <w:bCs/>
          <w:color w:val="000000"/>
        </w:rPr>
        <w:t>Summary</w:t>
      </w:r>
    </w:p>
    <w:p w14:paraId="7B8090F4" w14:textId="77777777" w:rsidR="007554C3" w:rsidRPr="007554C3" w:rsidRDefault="007554C3" w:rsidP="007554C3">
      <w:pPr>
        <w:pStyle w:val="ListParagraph"/>
        <w:numPr>
          <w:ilvl w:val="0"/>
          <w:numId w:val="4"/>
        </w:numPr>
        <w:rPr>
          <w:bCs/>
          <w:color w:val="000000"/>
        </w:rPr>
      </w:pPr>
      <w:r w:rsidRPr="007554C3">
        <w:rPr>
          <w:bCs/>
          <w:color w:val="000000"/>
        </w:rPr>
        <w:t>Chairperson’s Comments</w:t>
      </w:r>
    </w:p>
    <w:p w14:paraId="0E45E365" w14:textId="77777777" w:rsidR="007554C3" w:rsidRPr="007554C3" w:rsidRDefault="007554C3" w:rsidP="007554C3">
      <w:pPr>
        <w:pStyle w:val="ListParagraph"/>
        <w:numPr>
          <w:ilvl w:val="0"/>
          <w:numId w:val="4"/>
        </w:numPr>
        <w:rPr>
          <w:bCs/>
          <w:color w:val="000000"/>
        </w:rPr>
      </w:pPr>
      <w:r w:rsidRPr="007554C3">
        <w:rPr>
          <w:bCs/>
          <w:color w:val="000000"/>
        </w:rPr>
        <w:t>Multiple Cultural Perspectives</w:t>
      </w:r>
    </w:p>
    <w:p w14:paraId="2A314BD2" w14:textId="77777777" w:rsidR="007554C3" w:rsidRPr="007554C3" w:rsidRDefault="007554C3" w:rsidP="007554C3">
      <w:pPr>
        <w:pStyle w:val="ListParagraph"/>
        <w:numPr>
          <w:ilvl w:val="0"/>
          <w:numId w:val="4"/>
        </w:numPr>
        <w:rPr>
          <w:rFonts w:ascii="Times" w:hAnsi="Times"/>
          <w:sz w:val="20"/>
          <w:szCs w:val="20"/>
        </w:rPr>
      </w:pPr>
      <w:r w:rsidRPr="007554C3">
        <w:rPr>
          <w:bCs/>
          <w:color w:val="000000"/>
        </w:rPr>
        <w:t>Community Engagement and Learning</w:t>
      </w:r>
    </w:p>
    <w:p w14:paraId="40367E9F" w14:textId="77777777" w:rsidR="00EF2C66" w:rsidRPr="00EF2C66" w:rsidRDefault="00EF2C66" w:rsidP="00EF2C66">
      <w:pPr>
        <w:rPr>
          <w:rFonts w:ascii="Times" w:eastAsia="Times New Roman" w:hAnsi="Times"/>
          <w:sz w:val="20"/>
          <w:szCs w:val="20"/>
        </w:rPr>
      </w:pPr>
    </w:p>
    <w:p w14:paraId="05A4709C" w14:textId="77777777" w:rsidR="00EF2C66" w:rsidRPr="00EF2C66" w:rsidRDefault="00EF2C66" w:rsidP="00EF2C66">
      <w:pPr>
        <w:rPr>
          <w:rFonts w:ascii="Times" w:hAnsi="Times"/>
          <w:sz w:val="20"/>
          <w:szCs w:val="20"/>
        </w:rPr>
      </w:pPr>
      <w:r w:rsidRPr="00EF2C66">
        <w:rPr>
          <w:b/>
          <w:bCs/>
          <w:color w:val="000000"/>
        </w:rPr>
        <w:t>Summary:</w:t>
      </w:r>
    </w:p>
    <w:p w14:paraId="1080B1CB" w14:textId="77777777" w:rsidR="00EF2C66" w:rsidRPr="00EF2C66" w:rsidRDefault="00EF2C66" w:rsidP="00EF2C66">
      <w:pPr>
        <w:rPr>
          <w:rFonts w:ascii="Times" w:hAnsi="Times"/>
          <w:sz w:val="20"/>
          <w:szCs w:val="20"/>
        </w:rPr>
      </w:pPr>
      <w:r w:rsidRPr="00EF2C66">
        <w:rPr>
          <w:color w:val="000000"/>
        </w:rPr>
        <w:t>The first task of the Division II evaluation is to briefly summarize the concentration. It might begin with boilerplate language such as: At Hampshire, the Division II is the self-designed concentration. In addition to coursework, it may include internships, study abroad, and independent work. Students are asked to engage with the community and consider work through multiple cultural perspectives.  [The rest of this paragraph will describe your student's concentration.]</w:t>
      </w:r>
    </w:p>
    <w:p w14:paraId="3431772A" w14:textId="77777777" w:rsidR="00EF2C66" w:rsidRPr="00EF2C66" w:rsidRDefault="00EF2C66" w:rsidP="00EF2C66">
      <w:pPr>
        <w:rPr>
          <w:rFonts w:ascii="Times" w:eastAsia="Times New Roman" w:hAnsi="Times"/>
          <w:sz w:val="20"/>
          <w:szCs w:val="20"/>
        </w:rPr>
      </w:pPr>
    </w:p>
    <w:p w14:paraId="68B5457F" w14:textId="77777777" w:rsidR="00EF2C66" w:rsidRPr="00EF2C66" w:rsidRDefault="00EF2C66" w:rsidP="00EF2C66">
      <w:pPr>
        <w:rPr>
          <w:rFonts w:ascii="Times" w:hAnsi="Times"/>
          <w:sz w:val="20"/>
          <w:szCs w:val="20"/>
        </w:rPr>
      </w:pPr>
      <w:r w:rsidRPr="00EF2C66">
        <w:rPr>
          <w:b/>
          <w:bCs/>
          <w:color w:val="000000"/>
        </w:rPr>
        <w:t xml:space="preserve">Chairperson’s Comments: </w:t>
      </w:r>
    </w:p>
    <w:p w14:paraId="0D37FEAB" w14:textId="77777777" w:rsidR="00EF2C66" w:rsidRPr="00EF2C66" w:rsidRDefault="007554C3" w:rsidP="00EF2C66">
      <w:pPr>
        <w:rPr>
          <w:rFonts w:ascii="Times" w:hAnsi="Times"/>
          <w:sz w:val="20"/>
          <w:szCs w:val="20"/>
        </w:rPr>
      </w:pPr>
      <w:r>
        <w:rPr>
          <w:color w:val="000000"/>
        </w:rPr>
        <w:t xml:space="preserve">The </w:t>
      </w:r>
      <w:r w:rsidR="00EF2C66" w:rsidRPr="00EF2C66">
        <w:rPr>
          <w:color w:val="000000"/>
        </w:rPr>
        <w:t>chairperson’s evaluative comments might serve these 4 purposes:</w:t>
      </w:r>
    </w:p>
    <w:p w14:paraId="38319E51" w14:textId="77777777" w:rsidR="00EF2C66" w:rsidRPr="00EF2C66" w:rsidRDefault="00EF2C66" w:rsidP="00EF2C66">
      <w:pPr>
        <w:rPr>
          <w:rFonts w:ascii="Times" w:hAnsi="Times"/>
          <w:sz w:val="20"/>
          <w:szCs w:val="20"/>
        </w:rPr>
      </w:pPr>
      <w:r w:rsidRPr="00EF2C66">
        <w:rPr>
          <w:color w:val="000000"/>
        </w:rPr>
        <w:t>1</w:t>
      </w:r>
      <w:r w:rsidR="00F90E86">
        <w:rPr>
          <w:color w:val="000000"/>
        </w:rPr>
        <w:t xml:space="preserve">) Evaluate how well the </w:t>
      </w:r>
      <w:proofErr w:type="spellStart"/>
      <w:r w:rsidR="007554C3">
        <w:rPr>
          <w:color w:val="000000"/>
        </w:rPr>
        <w:t>Div</w:t>
      </w:r>
      <w:proofErr w:type="spellEnd"/>
      <w:r w:rsidR="007554C3">
        <w:rPr>
          <w:color w:val="000000"/>
        </w:rPr>
        <w:t xml:space="preserve"> II hangs together – how well did the student synthesize</w:t>
      </w:r>
      <w:r w:rsidRPr="00EF2C66">
        <w:rPr>
          <w:color w:val="000000"/>
        </w:rPr>
        <w:t xml:space="preserve"> ideas across their experiences to answer their own question</w:t>
      </w:r>
      <w:r w:rsidR="007554C3">
        <w:rPr>
          <w:color w:val="000000"/>
        </w:rPr>
        <w:t>s?</w:t>
      </w:r>
    </w:p>
    <w:p w14:paraId="62936C1B" w14:textId="77777777" w:rsidR="00EF2C66" w:rsidRPr="00EF2C66" w:rsidRDefault="00EF2C66" w:rsidP="00EF2C66">
      <w:pPr>
        <w:numPr>
          <w:ilvl w:val="0"/>
          <w:numId w:val="1"/>
        </w:numPr>
        <w:textAlignment w:val="baseline"/>
        <w:rPr>
          <w:color w:val="000000"/>
        </w:rPr>
      </w:pPr>
      <w:r w:rsidRPr="00EF2C66">
        <w:rPr>
          <w:color w:val="000000"/>
        </w:rPr>
        <w:t>How well do they understand their own progress or the trajectory of their work?</w:t>
      </w:r>
    </w:p>
    <w:p w14:paraId="4CA72A1D" w14:textId="77777777" w:rsidR="00EF2C66" w:rsidRPr="00EF2C66" w:rsidRDefault="00EF2C66" w:rsidP="00EF2C66">
      <w:pPr>
        <w:numPr>
          <w:ilvl w:val="0"/>
          <w:numId w:val="1"/>
        </w:numPr>
        <w:textAlignment w:val="baseline"/>
        <w:rPr>
          <w:color w:val="000000"/>
        </w:rPr>
      </w:pPr>
      <w:r w:rsidRPr="00EF2C66">
        <w:rPr>
          <w:color w:val="000000"/>
        </w:rPr>
        <w:t>How well do they reflect on their overall process?</w:t>
      </w:r>
    </w:p>
    <w:p w14:paraId="4407805D" w14:textId="77777777" w:rsidR="00EF2C66" w:rsidRPr="00EF2C66" w:rsidRDefault="00EF2C66" w:rsidP="00EF2C66">
      <w:pPr>
        <w:rPr>
          <w:rFonts w:ascii="Times" w:eastAsia="Times New Roman" w:hAnsi="Times"/>
          <w:sz w:val="20"/>
          <w:szCs w:val="20"/>
        </w:rPr>
      </w:pPr>
    </w:p>
    <w:p w14:paraId="6ED443DA" w14:textId="77777777" w:rsidR="00EF2C66" w:rsidRPr="00EF2C66" w:rsidRDefault="00EF2C66" w:rsidP="00EF2C66">
      <w:pPr>
        <w:rPr>
          <w:rFonts w:ascii="Times" w:hAnsi="Times"/>
          <w:sz w:val="20"/>
          <w:szCs w:val="20"/>
        </w:rPr>
      </w:pPr>
      <w:r w:rsidRPr="00EF2C66">
        <w:rPr>
          <w:color w:val="000000"/>
        </w:rPr>
        <w:lastRenderedPageBreak/>
        <w:t>2) Summarize the course evaluations to give an overarching sense of how the student mastered the materials and skills necessary to their Division II.</w:t>
      </w:r>
      <w:r w:rsidR="007554C3">
        <w:rPr>
          <w:color w:val="000000"/>
        </w:rPr>
        <w:t xml:space="preserve"> </w:t>
      </w:r>
    </w:p>
    <w:p w14:paraId="603BFAC1" w14:textId="77777777" w:rsidR="00EF2C66" w:rsidRPr="00EF2C66" w:rsidRDefault="00EF2C66" w:rsidP="00EF2C66">
      <w:pPr>
        <w:rPr>
          <w:rFonts w:ascii="Times" w:eastAsia="Times New Roman" w:hAnsi="Times"/>
          <w:sz w:val="20"/>
          <w:szCs w:val="20"/>
        </w:rPr>
      </w:pPr>
    </w:p>
    <w:p w14:paraId="780FA1FD" w14:textId="77777777" w:rsidR="00EF2C66" w:rsidRPr="00EF2C66" w:rsidRDefault="00EF2C66" w:rsidP="00EF2C66">
      <w:pPr>
        <w:rPr>
          <w:rFonts w:ascii="Times" w:hAnsi="Times"/>
          <w:sz w:val="20"/>
          <w:szCs w:val="20"/>
        </w:rPr>
      </w:pPr>
      <w:r w:rsidRPr="00EF2C66">
        <w:rPr>
          <w:color w:val="000000"/>
        </w:rPr>
        <w:t>3) Give an overarching evaluation of the degree to which the student has been in charge of their own learning, setting goals and pursuing them, and finding their passions, etc.</w:t>
      </w:r>
    </w:p>
    <w:p w14:paraId="0AC66BFD" w14:textId="77777777" w:rsidR="00EF2C66" w:rsidRPr="00EF2C66" w:rsidRDefault="00EF2C66" w:rsidP="00EF2C66">
      <w:pPr>
        <w:rPr>
          <w:rFonts w:ascii="Times" w:hAnsi="Times"/>
          <w:sz w:val="20"/>
          <w:szCs w:val="20"/>
        </w:rPr>
      </w:pPr>
      <w:r w:rsidRPr="00EF2C66">
        <w:rPr>
          <w:color w:val="000000"/>
        </w:rPr>
        <w:t xml:space="preserve">        </w:t>
      </w:r>
    </w:p>
    <w:p w14:paraId="79296CCC" w14:textId="77777777" w:rsidR="007554C3" w:rsidRDefault="00EF2C66" w:rsidP="00EF2C66">
      <w:pPr>
        <w:rPr>
          <w:color w:val="000000"/>
        </w:rPr>
      </w:pPr>
      <w:r w:rsidRPr="00EF2C66">
        <w:rPr>
          <w:color w:val="000000"/>
        </w:rPr>
        <w:t xml:space="preserve">4) Say how the student is prepared for </w:t>
      </w:r>
      <w:proofErr w:type="spellStart"/>
      <w:r w:rsidRPr="00EF2C66">
        <w:rPr>
          <w:color w:val="000000"/>
        </w:rPr>
        <w:t>Div</w:t>
      </w:r>
      <w:proofErr w:type="spellEnd"/>
      <w:r w:rsidRPr="00EF2C66">
        <w:rPr>
          <w:color w:val="000000"/>
        </w:rPr>
        <w:t xml:space="preserve"> III (</w:t>
      </w:r>
      <w:r w:rsidR="007554C3">
        <w:rPr>
          <w:color w:val="000000"/>
        </w:rPr>
        <w:t xml:space="preserve">briefly, </w:t>
      </w:r>
      <w:r w:rsidRPr="00EF2C66">
        <w:rPr>
          <w:color w:val="000000"/>
        </w:rPr>
        <w:t>e.g. they have grounding in queer studies, have developed methodologies in oral history, and need to work on substantiating their arguments with the literature).</w:t>
      </w:r>
    </w:p>
    <w:p w14:paraId="453FCE89" w14:textId="77777777" w:rsidR="007554C3" w:rsidRDefault="007554C3" w:rsidP="00EF2C66">
      <w:pPr>
        <w:rPr>
          <w:color w:val="000000"/>
        </w:rPr>
      </w:pPr>
    </w:p>
    <w:p w14:paraId="3BE3447F" w14:textId="77777777" w:rsidR="007554C3" w:rsidRPr="007554C3" w:rsidRDefault="007554C3" w:rsidP="007554C3">
      <w:pPr>
        <w:rPr>
          <w:color w:val="000000"/>
        </w:rPr>
      </w:pPr>
      <w:r w:rsidRPr="007554C3">
        <w:rPr>
          <w:b/>
          <w:bCs/>
          <w:color w:val="000000"/>
        </w:rPr>
        <w:t>We suggest a length of 3-5 paragraphs (400-700 words)</w:t>
      </w:r>
      <w:r w:rsidRPr="007554C3">
        <w:rPr>
          <w:color w:val="000000"/>
        </w:rPr>
        <w:t xml:space="preserve">. </w:t>
      </w:r>
    </w:p>
    <w:p w14:paraId="18C7971A" w14:textId="77777777" w:rsidR="007554C3" w:rsidRPr="007554C3" w:rsidRDefault="007554C3" w:rsidP="00EF2C66">
      <w:pPr>
        <w:rPr>
          <w:color w:val="000000"/>
        </w:rPr>
      </w:pPr>
    </w:p>
    <w:p w14:paraId="3BFC878E" w14:textId="77777777" w:rsidR="00EF2C66" w:rsidRPr="00EF2C66" w:rsidRDefault="00EF2C66" w:rsidP="00EF2C66">
      <w:pPr>
        <w:rPr>
          <w:rFonts w:ascii="Times" w:eastAsia="Times New Roman" w:hAnsi="Times"/>
          <w:sz w:val="20"/>
          <w:szCs w:val="20"/>
        </w:rPr>
      </w:pPr>
    </w:p>
    <w:p w14:paraId="61E91485" w14:textId="77777777" w:rsidR="00EF2C66" w:rsidRPr="00EF2C66" w:rsidRDefault="00EF2C66" w:rsidP="00EF2C66">
      <w:pPr>
        <w:rPr>
          <w:rFonts w:ascii="Times" w:hAnsi="Times"/>
          <w:sz w:val="20"/>
          <w:szCs w:val="20"/>
        </w:rPr>
      </w:pPr>
      <w:r w:rsidRPr="00EF2C66">
        <w:rPr>
          <w:b/>
          <w:bCs/>
          <w:color w:val="000000"/>
        </w:rPr>
        <w:t>As you write, please consider this list of potential evaluation criteria</w:t>
      </w:r>
      <w:r w:rsidR="007554C3">
        <w:rPr>
          <w:b/>
          <w:bCs/>
          <w:color w:val="000000"/>
        </w:rPr>
        <w:t xml:space="preserve"> (you would not comment on all of these – consider what is most important to that student’s learning)</w:t>
      </w:r>
      <w:r w:rsidRPr="00EF2C66">
        <w:rPr>
          <w:b/>
          <w:bCs/>
          <w:color w:val="000000"/>
        </w:rPr>
        <w:t>:</w:t>
      </w:r>
    </w:p>
    <w:p w14:paraId="45C52C86" w14:textId="77777777" w:rsidR="00EF2C66" w:rsidRPr="00EF2C66" w:rsidRDefault="00EF2C66" w:rsidP="00EF2C66">
      <w:pPr>
        <w:numPr>
          <w:ilvl w:val="0"/>
          <w:numId w:val="2"/>
        </w:numPr>
        <w:textAlignment w:val="baseline"/>
        <w:rPr>
          <w:color w:val="000000"/>
        </w:rPr>
      </w:pPr>
      <w:r w:rsidRPr="00EF2C66">
        <w:rPr>
          <w:color w:val="000000"/>
        </w:rPr>
        <w:t>Critical Thinking Skills</w:t>
      </w:r>
    </w:p>
    <w:p w14:paraId="3849F456" w14:textId="77777777" w:rsidR="00EF2C66" w:rsidRPr="00EF2C66" w:rsidRDefault="00EF2C66" w:rsidP="00EF2C66">
      <w:pPr>
        <w:numPr>
          <w:ilvl w:val="0"/>
          <w:numId w:val="2"/>
        </w:numPr>
        <w:textAlignment w:val="baseline"/>
        <w:rPr>
          <w:color w:val="000000"/>
        </w:rPr>
      </w:pPr>
      <w:r w:rsidRPr="00EF2C66">
        <w:rPr>
          <w:color w:val="000000"/>
        </w:rPr>
        <w:t>Locating oneself in a debate (</w:t>
      </w:r>
      <w:proofErr w:type="spellStart"/>
      <w:r w:rsidRPr="00EF2C66">
        <w:rPr>
          <w:color w:val="000000"/>
        </w:rPr>
        <w:t>positionality</w:t>
      </w:r>
      <w:proofErr w:type="spellEnd"/>
      <w:r w:rsidRPr="00EF2C66">
        <w:rPr>
          <w:color w:val="000000"/>
        </w:rPr>
        <w:t>)</w:t>
      </w:r>
    </w:p>
    <w:p w14:paraId="082F510D" w14:textId="77777777" w:rsidR="00EF2C66" w:rsidRPr="00EF2C66" w:rsidRDefault="00EF2C66" w:rsidP="00EF2C66">
      <w:pPr>
        <w:numPr>
          <w:ilvl w:val="0"/>
          <w:numId w:val="2"/>
        </w:numPr>
        <w:textAlignment w:val="baseline"/>
        <w:rPr>
          <w:color w:val="000000"/>
        </w:rPr>
      </w:pPr>
      <w:r w:rsidRPr="00EF2C66">
        <w:rPr>
          <w:color w:val="000000"/>
        </w:rPr>
        <w:t>Reflexivity</w:t>
      </w:r>
    </w:p>
    <w:p w14:paraId="1A450FFB" w14:textId="77777777" w:rsidR="00EF2C66" w:rsidRPr="00EF2C66" w:rsidRDefault="00EF2C66" w:rsidP="00EF2C66">
      <w:pPr>
        <w:numPr>
          <w:ilvl w:val="0"/>
          <w:numId w:val="2"/>
        </w:numPr>
        <w:textAlignment w:val="baseline"/>
        <w:rPr>
          <w:color w:val="000000"/>
        </w:rPr>
      </w:pPr>
      <w:r w:rsidRPr="00EF2C66">
        <w:rPr>
          <w:color w:val="000000"/>
        </w:rPr>
        <w:t>Analytical Writing</w:t>
      </w:r>
    </w:p>
    <w:p w14:paraId="6682C2C2" w14:textId="77777777" w:rsidR="00EF2C66" w:rsidRPr="00EF2C66" w:rsidRDefault="00EF2C66" w:rsidP="00EF2C66">
      <w:pPr>
        <w:numPr>
          <w:ilvl w:val="0"/>
          <w:numId w:val="2"/>
        </w:numPr>
        <w:textAlignment w:val="baseline"/>
        <w:rPr>
          <w:color w:val="000000"/>
        </w:rPr>
      </w:pPr>
      <w:r w:rsidRPr="00EF2C66">
        <w:rPr>
          <w:color w:val="000000"/>
        </w:rPr>
        <w:t>Research abilities</w:t>
      </w:r>
    </w:p>
    <w:p w14:paraId="41767D9E" w14:textId="77777777" w:rsidR="00EF2C66" w:rsidRPr="00EF2C66" w:rsidRDefault="00EF2C66" w:rsidP="00EF2C66">
      <w:pPr>
        <w:numPr>
          <w:ilvl w:val="0"/>
          <w:numId w:val="2"/>
        </w:numPr>
        <w:textAlignment w:val="baseline"/>
        <w:rPr>
          <w:color w:val="000000"/>
        </w:rPr>
      </w:pPr>
      <w:r w:rsidRPr="00EF2C66">
        <w:rPr>
          <w:color w:val="000000"/>
        </w:rPr>
        <w:t>Uses of  primary and secondary literature</w:t>
      </w:r>
    </w:p>
    <w:p w14:paraId="79BDFAE0" w14:textId="77777777" w:rsidR="00EF2C66" w:rsidRPr="00EF2C66" w:rsidRDefault="00EF2C66" w:rsidP="00EF2C66">
      <w:pPr>
        <w:numPr>
          <w:ilvl w:val="0"/>
          <w:numId w:val="2"/>
        </w:numPr>
        <w:textAlignment w:val="baseline"/>
        <w:rPr>
          <w:color w:val="000000"/>
        </w:rPr>
      </w:pPr>
      <w:r w:rsidRPr="00EF2C66">
        <w:rPr>
          <w:color w:val="000000"/>
        </w:rPr>
        <w:t xml:space="preserve">Reading skills </w:t>
      </w:r>
    </w:p>
    <w:p w14:paraId="084E5379" w14:textId="77777777" w:rsidR="00EF2C66" w:rsidRPr="00EF2C66" w:rsidRDefault="00EF2C66" w:rsidP="00EF2C66">
      <w:pPr>
        <w:numPr>
          <w:ilvl w:val="0"/>
          <w:numId w:val="2"/>
        </w:numPr>
        <w:textAlignment w:val="baseline"/>
        <w:rPr>
          <w:color w:val="000000"/>
        </w:rPr>
      </w:pPr>
      <w:r w:rsidRPr="00EF2C66">
        <w:rPr>
          <w:color w:val="000000"/>
        </w:rPr>
        <w:t xml:space="preserve">Disciplinary methodology </w:t>
      </w:r>
    </w:p>
    <w:p w14:paraId="3FE4F23E" w14:textId="77777777" w:rsidR="00EF2C66" w:rsidRPr="00EF2C66" w:rsidRDefault="00EF2C66" w:rsidP="00EF2C66">
      <w:pPr>
        <w:numPr>
          <w:ilvl w:val="0"/>
          <w:numId w:val="2"/>
        </w:numPr>
        <w:textAlignment w:val="baseline"/>
        <w:rPr>
          <w:color w:val="000000"/>
        </w:rPr>
      </w:pPr>
      <w:r w:rsidRPr="00EF2C66">
        <w:rPr>
          <w:color w:val="000000"/>
        </w:rPr>
        <w:t xml:space="preserve">Ability to understand/work with theory </w:t>
      </w:r>
    </w:p>
    <w:p w14:paraId="4D2E1195" w14:textId="77777777" w:rsidR="00EF2C66" w:rsidRPr="00EF2C66" w:rsidRDefault="00EF2C66" w:rsidP="00EF2C66">
      <w:pPr>
        <w:numPr>
          <w:ilvl w:val="0"/>
          <w:numId w:val="2"/>
        </w:numPr>
        <w:textAlignment w:val="baseline"/>
        <w:rPr>
          <w:color w:val="000000"/>
        </w:rPr>
      </w:pPr>
      <w:r w:rsidRPr="00EF2C66">
        <w:rPr>
          <w:color w:val="000000"/>
        </w:rPr>
        <w:t>Integrate theory and practice</w:t>
      </w:r>
    </w:p>
    <w:p w14:paraId="7B6571E5" w14:textId="77777777" w:rsidR="00EF2C66" w:rsidRPr="00EF2C66" w:rsidRDefault="00EF2C66" w:rsidP="00EF2C66">
      <w:pPr>
        <w:numPr>
          <w:ilvl w:val="0"/>
          <w:numId w:val="2"/>
        </w:numPr>
        <w:textAlignment w:val="baseline"/>
        <w:rPr>
          <w:color w:val="000000"/>
        </w:rPr>
      </w:pPr>
      <w:r w:rsidRPr="00EF2C66">
        <w:rPr>
          <w:color w:val="000000"/>
        </w:rPr>
        <w:t>Understand broader significance of their work (what is at stake, etc.)</w:t>
      </w:r>
    </w:p>
    <w:p w14:paraId="7DCF4630" w14:textId="77777777" w:rsidR="00EF2C66" w:rsidRPr="00EF2C66" w:rsidRDefault="00EF2C66" w:rsidP="00EF2C66">
      <w:pPr>
        <w:numPr>
          <w:ilvl w:val="0"/>
          <w:numId w:val="2"/>
        </w:numPr>
        <w:textAlignment w:val="baseline"/>
        <w:rPr>
          <w:color w:val="000000"/>
        </w:rPr>
      </w:pPr>
      <w:r w:rsidRPr="00EF2C66">
        <w:rPr>
          <w:color w:val="000000"/>
        </w:rPr>
        <w:t>Independent work ethic</w:t>
      </w:r>
    </w:p>
    <w:p w14:paraId="13C4A423" w14:textId="77777777" w:rsidR="00EF2C66" w:rsidRPr="00EF2C66" w:rsidRDefault="00EF2C66" w:rsidP="00EF2C66">
      <w:pPr>
        <w:numPr>
          <w:ilvl w:val="0"/>
          <w:numId w:val="2"/>
        </w:numPr>
        <w:textAlignment w:val="baseline"/>
        <w:rPr>
          <w:color w:val="000000"/>
        </w:rPr>
      </w:pPr>
      <w:r w:rsidRPr="00EF2C66">
        <w:rPr>
          <w:color w:val="000000"/>
        </w:rPr>
        <w:t xml:space="preserve">Time management </w:t>
      </w:r>
    </w:p>
    <w:p w14:paraId="79D9A090" w14:textId="77777777" w:rsidR="00EF2C66" w:rsidRPr="00EF2C66" w:rsidRDefault="00EF2C66" w:rsidP="00EF2C66">
      <w:pPr>
        <w:numPr>
          <w:ilvl w:val="0"/>
          <w:numId w:val="2"/>
        </w:numPr>
        <w:textAlignment w:val="baseline"/>
        <w:rPr>
          <w:color w:val="000000"/>
        </w:rPr>
      </w:pPr>
      <w:r w:rsidRPr="00EF2C66">
        <w:rPr>
          <w:color w:val="000000"/>
        </w:rPr>
        <w:t>Coursework - how they build on knowledge; how seriously they take it</w:t>
      </w:r>
    </w:p>
    <w:p w14:paraId="2CF1A9F4" w14:textId="77777777" w:rsidR="00EF2C66" w:rsidRPr="00EF2C66" w:rsidRDefault="00EF2C66" w:rsidP="00EF2C66">
      <w:pPr>
        <w:numPr>
          <w:ilvl w:val="0"/>
          <w:numId w:val="2"/>
        </w:numPr>
        <w:textAlignment w:val="baseline"/>
        <w:rPr>
          <w:color w:val="000000"/>
        </w:rPr>
      </w:pPr>
      <w:r w:rsidRPr="00EF2C66">
        <w:rPr>
          <w:color w:val="000000"/>
        </w:rPr>
        <w:t>Response to feedback</w:t>
      </w:r>
    </w:p>
    <w:p w14:paraId="4E11B002" w14:textId="77777777" w:rsidR="00EF2C66" w:rsidRPr="00EF2C66" w:rsidRDefault="00EF2C66" w:rsidP="00EF2C66">
      <w:pPr>
        <w:numPr>
          <w:ilvl w:val="0"/>
          <w:numId w:val="2"/>
        </w:numPr>
        <w:textAlignment w:val="baseline"/>
        <w:rPr>
          <w:color w:val="000000"/>
        </w:rPr>
      </w:pPr>
      <w:r w:rsidRPr="00EF2C66">
        <w:rPr>
          <w:color w:val="000000"/>
        </w:rPr>
        <w:t>Self reflection - awareness of strengths and weaknesses</w:t>
      </w:r>
    </w:p>
    <w:p w14:paraId="179A29AD" w14:textId="77777777" w:rsidR="00EF2C66" w:rsidRPr="00EF2C66" w:rsidRDefault="00EF2C66" w:rsidP="00EF2C66">
      <w:pPr>
        <w:numPr>
          <w:ilvl w:val="0"/>
          <w:numId w:val="2"/>
        </w:numPr>
        <w:textAlignment w:val="baseline"/>
        <w:rPr>
          <w:color w:val="000000"/>
        </w:rPr>
      </w:pPr>
      <w:r w:rsidRPr="00EF2C66">
        <w:rPr>
          <w:color w:val="000000"/>
        </w:rPr>
        <w:t xml:space="preserve">Collegiality/collaboration </w:t>
      </w:r>
    </w:p>
    <w:p w14:paraId="103D895F" w14:textId="77777777" w:rsidR="00EF2C66" w:rsidRPr="00EF2C66" w:rsidRDefault="00EF2C66" w:rsidP="00EF2C66">
      <w:pPr>
        <w:numPr>
          <w:ilvl w:val="0"/>
          <w:numId w:val="2"/>
        </w:numPr>
        <w:textAlignment w:val="baseline"/>
        <w:rPr>
          <w:color w:val="000000"/>
        </w:rPr>
      </w:pPr>
      <w:r w:rsidRPr="00EF2C66">
        <w:rPr>
          <w:color w:val="000000"/>
        </w:rPr>
        <w:t>Appropriate breadth and depth - sustained commitment</w:t>
      </w:r>
    </w:p>
    <w:p w14:paraId="23CBCBD8" w14:textId="77777777" w:rsidR="00EF2C66" w:rsidRPr="00EF2C66" w:rsidRDefault="00EF2C66" w:rsidP="00EF2C66">
      <w:pPr>
        <w:numPr>
          <w:ilvl w:val="0"/>
          <w:numId w:val="2"/>
        </w:numPr>
        <w:textAlignment w:val="baseline"/>
        <w:rPr>
          <w:color w:val="000000"/>
        </w:rPr>
      </w:pPr>
      <w:r w:rsidRPr="00EF2C66">
        <w:rPr>
          <w:color w:val="000000"/>
        </w:rPr>
        <w:t xml:space="preserve">Ability to ask good questions (framing) in class/projects/in </w:t>
      </w:r>
      <w:proofErr w:type="spellStart"/>
      <w:r w:rsidRPr="00EF2C66">
        <w:rPr>
          <w:color w:val="000000"/>
        </w:rPr>
        <w:t>Div</w:t>
      </w:r>
      <w:proofErr w:type="spellEnd"/>
      <w:r w:rsidRPr="00EF2C66">
        <w:rPr>
          <w:color w:val="000000"/>
        </w:rPr>
        <w:t xml:space="preserve"> II</w:t>
      </w:r>
    </w:p>
    <w:p w14:paraId="5C57D823" w14:textId="77777777" w:rsidR="00EF2C66" w:rsidRPr="00EF2C66" w:rsidRDefault="00EF2C66" w:rsidP="00EF2C66">
      <w:pPr>
        <w:numPr>
          <w:ilvl w:val="0"/>
          <w:numId w:val="2"/>
        </w:numPr>
        <w:textAlignment w:val="baseline"/>
        <w:rPr>
          <w:color w:val="000000"/>
        </w:rPr>
      </w:pPr>
      <w:r w:rsidRPr="00EF2C66">
        <w:rPr>
          <w:color w:val="000000"/>
        </w:rPr>
        <w:t>Passion</w:t>
      </w:r>
    </w:p>
    <w:p w14:paraId="310B992C" w14:textId="77777777" w:rsidR="00EF2C66" w:rsidRPr="00EF2C66" w:rsidRDefault="00EF2C66" w:rsidP="00EF2C66">
      <w:pPr>
        <w:numPr>
          <w:ilvl w:val="0"/>
          <w:numId w:val="2"/>
        </w:numPr>
        <w:textAlignment w:val="baseline"/>
        <w:rPr>
          <w:color w:val="000000"/>
        </w:rPr>
      </w:pPr>
      <w:r w:rsidRPr="00EF2C66">
        <w:rPr>
          <w:color w:val="000000"/>
        </w:rPr>
        <w:t>Disciplinary knowledge</w:t>
      </w:r>
    </w:p>
    <w:p w14:paraId="24FFFA63" w14:textId="77777777" w:rsidR="00EF2C66" w:rsidRPr="00EF2C66" w:rsidRDefault="00EF2C66" w:rsidP="00EF2C66">
      <w:pPr>
        <w:numPr>
          <w:ilvl w:val="0"/>
          <w:numId w:val="2"/>
        </w:numPr>
        <w:textAlignment w:val="baseline"/>
        <w:rPr>
          <w:color w:val="000000"/>
        </w:rPr>
      </w:pPr>
      <w:r w:rsidRPr="00EF2C66">
        <w:rPr>
          <w:color w:val="000000"/>
        </w:rPr>
        <w:t>Disciplinary skills</w:t>
      </w:r>
    </w:p>
    <w:p w14:paraId="0B3573CC" w14:textId="77777777" w:rsidR="00EF2C66" w:rsidRPr="00EF2C66" w:rsidRDefault="00EF2C66" w:rsidP="00EF2C66">
      <w:pPr>
        <w:numPr>
          <w:ilvl w:val="0"/>
          <w:numId w:val="2"/>
        </w:numPr>
        <w:textAlignment w:val="baseline"/>
        <w:rPr>
          <w:color w:val="000000"/>
        </w:rPr>
      </w:pPr>
      <w:r w:rsidRPr="00EF2C66">
        <w:rPr>
          <w:color w:val="000000"/>
        </w:rPr>
        <w:t xml:space="preserve">Ability to revise </w:t>
      </w:r>
    </w:p>
    <w:p w14:paraId="1CA805B2" w14:textId="77777777" w:rsidR="00EF2C66" w:rsidRPr="00EF2C66" w:rsidRDefault="00EF2C66" w:rsidP="00EF2C66">
      <w:pPr>
        <w:numPr>
          <w:ilvl w:val="0"/>
          <w:numId w:val="2"/>
        </w:numPr>
        <w:textAlignment w:val="baseline"/>
        <w:rPr>
          <w:color w:val="000000"/>
        </w:rPr>
      </w:pPr>
      <w:r w:rsidRPr="00EF2C66">
        <w:rPr>
          <w:color w:val="000000"/>
        </w:rPr>
        <w:t>Independent work</w:t>
      </w:r>
    </w:p>
    <w:p w14:paraId="74EF340F" w14:textId="77777777" w:rsidR="00EF2C66" w:rsidRPr="00EF2C66" w:rsidRDefault="00EF2C66" w:rsidP="00EF2C66">
      <w:pPr>
        <w:numPr>
          <w:ilvl w:val="0"/>
          <w:numId w:val="2"/>
        </w:numPr>
        <w:textAlignment w:val="baseline"/>
        <w:rPr>
          <w:color w:val="000000"/>
        </w:rPr>
      </w:pPr>
      <w:r w:rsidRPr="00EF2C66">
        <w:rPr>
          <w:color w:val="000000"/>
        </w:rPr>
        <w:t xml:space="preserve">Autonomy </w:t>
      </w:r>
    </w:p>
    <w:p w14:paraId="17AD1EB6" w14:textId="77777777" w:rsidR="00EF2C66" w:rsidRPr="00EF2C66" w:rsidRDefault="00EF2C66" w:rsidP="00EF2C66">
      <w:pPr>
        <w:rPr>
          <w:rFonts w:ascii="Times" w:eastAsia="Times New Roman" w:hAnsi="Times"/>
          <w:sz w:val="20"/>
          <w:szCs w:val="20"/>
        </w:rPr>
      </w:pPr>
    </w:p>
    <w:p w14:paraId="677FD7F3" w14:textId="77777777" w:rsidR="00EF2C66" w:rsidRPr="00EF2C66" w:rsidRDefault="00EF2C66" w:rsidP="00EF2C66">
      <w:pPr>
        <w:rPr>
          <w:rFonts w:ascii="Times" w:hAnsi="Times"/>
          <w:sz w:val="20"/>
          <w:szCs w:val="20"/>
        </w:rPr>
      </w:pPr>
      <w:r w:rsidRPr="00EF2C66">
        <w:rPr>
          <w:b/>
          <w:bCs/>
          <w:color w:val="000000"/>
        </w:rPr>
        <w:t xml:space="preserve">Multiple Cultural Perspectives- </w:t>
      </w:r>
      <w:r w:rsidRPr="00EF2C66">
        <w:rPr>
          <w:color w:val="000000"/>
        </w:rPr>
        <w:t xml:space="preserve">Describe </w:t>
      </w:r>
      <w:r w:rsidRPr="00EF2C66">
        <w:rPr>
          <w:i/>
          <w:iCs/>
          <w:color w:val="000000"/>
        </w:rPr>
        <w:t>how</w:t>
      </w:r>
      <w:r w:rsidRPr="00EF2C66">
        <w:rPr>
          <w:color w:val="000000"/>
        </w:rPr>
        <w:t xml:space="preserve"> the student met the requirement (not simply that they did). You can also discuss the degree to which it connects to their concentration or the specific skills and understanding the student has gained.</w:t>
      </w:r>
    </w:p>
    <w:p w14:paraId="2E8C6915" w14:textId="77777777" w:rsidR="00EF2C66" w:rsidRPr="00EF2C66" w:rsidRDefault="00EF2C66" w:rsidP="00EF2C66">
      <w:pPr>
        <w:rPr>
          <w:rFonts w:ascii="Times" w:eastAsia="Times New Roman" w:hAnsi="Times"/>
          <w:sz w:val="20"/>
          <w:szCs w:val="20"/>
        </w:rPr>
      </w:pPr>
    </w:p>
    <w:p w14:paraId="5BA8225E" w14:textId="77777777" w:rsidR="00747CD1" w:rsidRPr="00B61976" w:rsidRDefault="00EF2C66">
      <w:pPr>
        <w:rPr>
          <w:rFonts w:ascii="Times" w:hAnsi="Times"/>
          <w:sz w:val="20"/>
          <w:szCs w:val="20"/>
        </w:rPr>
      </w:pPr>
      <w:r w:rsidRPr="00EF2C66">
        <w:rPr>
          <w:b/>
          <w:bCs/>
          <w:color w:val="000000"/>
        </w:rPr>
        <w:t xml:space="preserve">Community Engagement and Learning- </w:t>
      </w:r>
      <w:r w:rsidRPr="00EF2C66">
        <w:rPr>
          <w:color w:val="000000"/>
        </w:rPr>
        <w:t xml:space="preserve">Describe what the student did for their CEL-2. You may include evaluative comments if you have access to them from the supervisor. </w:t>
      </w:r>
    </w:p>
    <w:sectPr w:rsidR="00747CD1" w:rsidRPr="00B61976" w:rsidSect="00B619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6DE6"/>
    <w:multiLevelType w:val="multilevel"/>
    <w:tmpl w:val="A656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77F80"/>
    <w:multiLevelType w:val="multilevel"/>
    <w:tmpl w:val="60CC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A5616"/>
    <w:multiLevelType w:val="hybridMultilevel"/>
    <w:tmpl w:val="8FF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B4B9E"/>
    <w:multiLevelType w:val="hybridMultilevel"/>
    <w:tmpl w:val="497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66"/>
    <w:rsid w:val="00062E93"/>
    <w:rsid w:val="00747CD1"/>
    <w:rsid w:val="007554C3"/>
    <w:rsid w:val="00B61976"/>
    <w:rsid w:val="00BB5243"/>
    <w:rsid w:val="00EF2C66"/>
    <w:rsid w:val="00F9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9A3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F2C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character" w:customStyle="1" w:styleId="Heading2Char">
    <w:name w:val="Heading 2 Char"/>
    <w:basedOn w:val="DefaultParagraphFont"/>
    <w:link w:val="Heading2"/>
    <w:uiPriority w:val="9"/>
    <w:rsid w:val="00EF2C66"/>
    <w:rPr>
      <w:rFonts w:ascii="Times" w:hAnsi="Times"/>
      <w:b/>
      <w:bCs/>
      <w:sz w:val="36"/>
      <w:szCs w:val="36"/>
      <w:lang w:eastAsia="en-US"/>
    </w:rPr>
  </w:style>
  <w:style w:type="paragraph" w:styleId="NormalWeb">
    <w:name w:val="Normal (Web)"/>
    <w:basedOn w:val="Normal"/>
    <w:uiPriority w:val="99"/>
    <w:semiHidden/>
    <w:unhideWhenUsed/>
    <w:rsid w:val="00EF2C6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54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F2C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character" w:customStyle="1" w:styleId="Heading2Char">
    <w:name w:val="Heading 2 Char"/>
    <w:basedOn w:val="DefaultParagraphFont"/>
    <w:link w:val="Heading2"/>
    <w:uiPriority w:val="9"/>
    <w:rsid w:val="00EF2C66"/>
    <w:rPr>
      <w:rFonts w:ascii="Times" w:hAnsi="Times"/>
      <w:b/>
      <w:bCs/>
      <w:sz w:val="36"/>
      <w:szCs w:val="36"/>
      <w:lang w:eastAsia="en-US"/>
    </w:rPr>
  </w:style>
  <w:style w:type="paragraph" w:styleId="NormalWeb">
    <w:name w:val="Normal (Web)"/>
    <w:basedOn w:val="Normal"/>
    <w:uiPriority w:val="99"/>
    <w:semiHidden/>
    <w:unhideWhenUsed/>
    <w:rsid w:val="00EF2C6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1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670</Words>
  <Characters>3819</Characters>
  <Application>Microsoft Macintosh Word</Application>
  <DocSecurity>0</DocSecurity>
  <Lines>31</Lines>
  <Paragraphs>8</Paragraphs>
  <ScaleCrop>false</ScaleCrop>
  <Company>Hampshire College</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Wenk</dc:creator>
  <cp:keywords/>
  <dc:description/>
  <cp:lastModifiedBy>Laura Wenk</cp:lastModifiedBy>
  <cp:revision>3</cp:revision>
  <dcterms:created xsi:type="dcterms:W3CDTF">2015-09-25T13:02:00Z</dcterms:created>
  <dcterms:modified xsi:type="dcterms:W3CDTF">2015-09-29T01:08:00Z</dcterms:modified>
</cp:coreProperties>
</file>