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964D3" w14:textId="1F1C4BD5" w:rsidR="001B78E1" w:rsidRDefault="001B78E1" w:rsidP="001B78E1">
      <w:pPr>
        <w:jc w:val="center"/>
      </w:pPr>
      <w:r w:rsidRPr="001B78E1">
        <w:rPr>
          <w:b/>
        </w:rPr>
        <w:t>Division I Simplified</w:t>
      </w:r>
      <w:r>
        <w:tab/>
      </w:r>
      <w:r>
        <w:tab/>
      </w:r>
    </w:p>
    <w:p w14:paraId="55D16C5E" w14:textId="77777777" w:rsidR="00720936" w:rsidRDefault="00720936"/>
    <w:p w14:paraId="1B95F529" w14:textId="77777777" w:rsidR="001B78E1" w:rsidRDefault="001B78E1">
      <w:pPr>
        <w:rPr>
          <w:b/>
          <w:u w:val="single"/>
        </w:rPr>
      </w:pPr>
    </w:p>
    <w:p w14:paraId="2FEE5109" w14:textId="670BD8D4" w:rsidR="001B78E1" w:rsidRDefault="001B78E1">
      <w:r>
        <w:rPr>
          <w:b/>
          <w:u w:val="single"/>
        </w:rPr>
        <w:t xml:space="preserve">Requirements: </w:t>
      </w:r>
    </w:p>
    <w:p w14:paraId="4C8A2970" w14:textId="77777777" w:rsidR="001B78E1" w:rsidRDefault="001B78E1">
      <w:pPr>
        <w:rPr>
          <w:u w:val="single"/>
        </w:rPr>
      </w:pPr>
    </w:p>
    <w:p w14:paraId="64A78775" w14:textId="65CD7934" w:rsidR="001B78E1" w:rsidRPr="001B78E1" w:rsidRDefault="001B78E1">
      <w:r>
        <w:t>Division I entails</w:t>
      </w:r>
      <w:r w:rsidRPr="001B78E1">
        <w:t xml:space="preserve"> 7 evaluated courses (can include independent study or internships, often taken in the second semester) </w:t>
      </w:r>
      <w:r>
        <w:t>plus</w:t>
      </w:r>
      <w:r w:rsidRPr="001B78E1">
        <w:t xml:space="preserve"> </w:t>
      </w:r>
      <w:r>
        <w:t>1</w:t>
      </w:r>
      <w:r w:rsidRPr="001B78E1">
        <w:t xml:space="preserve"> campus engaged activity</w:t>
      </w:r>
      <w:r>
        <w:t xml:space="preserve">. Four of your 7 courses must satisfy distribution. See below. Any additional courses can be applied to Division II. </w:t>
      </w:r>
    </w:p>
    <w:p w14:paraId="079C23B2" w14:textId="77777777" w:rsidR="00720936" w:rsidRDefault="00720936">
      <w:pPr>
        <w:rPr>
          <w:b/>
        </w:rPr>
      </w:pPr>
    </w:p>
    <w:p w14:paraId="0C12162B" w14:textId="235AF039" w:rsidR="00720936" w:rsidRDefault="00720936">
      <w:r w:rsidRPr="00720936">
        <w:rPr>
          <w:b/>
        </w:rPr>
        <w:t>Distribution</w:t>
      </w:r>
      <w:r>
        <w:t xml:space="preserve"> – because in the distribution you get an idea of how people in different fields really work – what kinds of questions they ask, what kinds of evidence they use, and what kind of literature and artifacts they engage with. You may very well find that some subjects you did not like in high school are very different than you imagined and you might shift your focus. In addition, many students’ work at Ham</w:t>
      </w:r>
      <w:r w:rsidR="001B78E1">
        <w:t xml:space="preserve">pshire is interdisciplinary, so </w:t>
      </w:r>
      <w:r>
        <w:t xml:space="preserve">having a grounding in different fields is essential for asking novel and creative questions. </w:t>
      </w:r>
      <w:r w:rsidR="001B78E1">
        <w:t xml:space="preserve">You complete distribution requirements in 4 out of 5 large interdisciplinary areas: </w:t>
      </w:r>
    </w:p>
    <w:p w14:paraId="3D12F5BE" w14:textId="77777777" w:rsidR="001B78E1" w:rsidRPr="001B78E1" w:rsidRDefault="001B78E1" w:rsidP="001B78E1">
      <w:pPr>
        <w:numPr>
          <w:ilvl w:val="0"/>
          <w:numId w:val="1"/>
        </w:numPr>
        <w:spacing w:before="100" w:beforeAutospacing="1" w:after="100" w:afterAutospacing="1"/>
        <w:rPr>
          <w:rFonts w:ascii="Times" w:eastAsia="Times New Roman" w:hAnsi="Times"/>
          <w:sz w:val="22"/>
          <w:szCs w:val="22"/>
        </w:rPr>
      </w:pPr>
      <w:r w:rsidRPr="001B78E1">
        <w:rPr>
          <w:rFonts w:ascii="Times" w:eastAsia="Times New Roman" w:hAnsi="Times"/>
          <w:sz w:val="22"/>
          <w:szCs w:val="22"/>
        </w:rPr>
        <w:t>Arts, Design, and Media (ADM)</w:t>
      </w:r>
    </w:p>
    <w:p w14:paraId="1B6A60FA" w14:textId="77777777" w:rsidR="001B78E1" w:rsidRPr="001B78E1" w:rsidRDefault="001B78E1" w:rsidP="001B78E1">
      <w:pPr>
        <w:numPr>
          <w:ilvl w:val="0"/>
          <w:numId w:val="1"/>
        </w:numPr>
        <w:spacing w:before="100" w:beforeAutospacing="1" w:after="100" w:afterAutospacing="1"/>
        <w:rPr>
          <w:rFonts w:ascii="Times" w:eastAsia="Times New Roman" w:hAnsi="Times"/>
          <w:sz w:val="22"/>
          <w:szCs w:val="22"/>
        </w:rPr>
      </w:pPr>
      <w:r w:rsidRPr="001B78E1">
        <w:rPr>
          <w:rFonts w:ascii="Times" w:eastAsia="Times New Roman" w:hAnsi="Times"/>
          <w:sz w:val="22"/>
          <w:szCs w:val="22"/>
        </w:rPr>
        <w:t>Culture, Humanities, and Languages (CHL)</w:t>
      </w:r>
    </w:p>
    <w:p w14:paraId="5B172053" w14:textId="77777777" w:rsidR="001B78E1" w:rsidRPr="001B78E1" w:rsidRDefault="001B78E1" w:rsidP="001B78E1">
      <w:pPr>
        <w:numPr>
          <w:ilvl w:val="0"/>
          <w:numId w:val="1"/>
        </w:numPr>
        <w:spacing w:before="100" w:beforeAutospacing="1" w:after="100" w:afterAutospacing="1"/>
        <w:rPr>
          <w:rFonts w:ascii="Times" w:eastAsia="Times New Roman" w:hAnsi="Times"/>
          <w:sz w:val="22"/>
          <w:szCs w:val="22"/>
        </w:rPr>
      </w:pPr>
      <w:r w:rsidRPr="001B78E1">
        <w:rPr>
          <w:rFonts w:ascii="Times" w:eastAsia="Times New Roman" w:hAnsi="Times"/>
          <w:sz w:val="22"/>
          <w:szCs w:val="22"/>
        </w:rPr>
        <w:t>Mind, Brain, and Information (MBI)</w:t>
      </w:r>
    </w:p>
    <w:p w14:paraId="213FF143" w14:textId="77777777" w:rsidR="001B78E1" w:rsidRPr="001B78E1" w:rsidRDefault="001B78E1" w:rsidP="001B78E1">
      <w:pPr>
        <w:numPr>
          <w:ilvl w:val="0"/>
          <w:numId w:val="1"/>
        </w:numPr>
        <w:spacing w:before="100" w:beforeAutospacing="1" w:after="100" w:afterAutospacing="1"/>
        <w:rPr>
          <w:rFonts w:ascii="Times" w:eastAsia="Times New Roman" w:hAnsi="Times"/>
          <w:sz w:val="22"/>
          <w:szCs w:val="22"/>
        </w:rPr>
      </w:pPr>
      <w:r w:rsidRPr="001B78E1">
        <w:rPr>
          <w:rFonts w:ascii="Times" w:eastAsia="Times New Roman" w:hAnsi="Times"/>
          <w:sz w:val="22"/>
          <w:szCs w:val="22"/>
        </w:rPr>
        <w:t>Physical and Biological Sciences (PBS)</w:t>
      </w:r>
    </w:p>
    <w:p w14:paraId="2CE9336F" w14:textId="2E86290C" w:rsidR="00720936" w:rsidRPr="001B78E1" w:rsidRDefault="001B78E1" w:rsidP="001B78E1">
      <w:pPr>
        <w:numPr>
          <w:ilvl w:val="0"/>
          <w:numId w:val="1"/>
        </w:numPr>
        <w:spacing w:before="100" w:beforeAutospacing="1" w:after="100" w:afterAutospacing="1"/>
        <w:rPr>
          <w:rFonts w:ascii="Times" w:eastAsia="Times New Roman" w:hAnsi="Times"/>
          <w:sz w:val="22"/>
          <w:szCs w:val="22"/>
        </w:rPr>
      </w:pPr>
      <w:r w:rsidRPr="001B78E1">
        <w:rPr>
          <w:rFonts w:ascii="Times" w:eastAsia="Times New Roman" w:hAnsi="Times"/>
          <w:sz w:val="22"/>
          <w:szCs w:val="22"/>
        </w:rPr>
        <w:t>Power, Community, and Social Justice (PCSJ)</w:t>
      </w:r>
    </w:p>
    <w:p w14:paraId="0966EB91" w14:textId="77777777" w:rsidR="00720936" w:rsidRDefault="00720936">
      <w:r>
        <w:rPr>
          <w:b/>
        </w:rPr>
        <w:t>Campus Engaged Learning -1</w:t>
      </w:r>
      <w:r>
        <w:t xml:space="preserve"> –CEL-1 is an opportunity to engage with others to improve the sense of community on campus and to help you meet like-minded students. Explain at least 40 hours of engagement.</w:t>
      </w:r>
    </w:p>
    <w:p w14:paraId="4C67BCAB" w14:textId="77777777" w:rsidR="00720936" w:rsidRDefault="00720936"/>
    <w:p w14:paraId="501C74A7" w14:textId="69B9CA25" w:rsidR="001B78E1" w:rsidRPr="001B78E1" w:rsidRDefault="001B78E1">
      <w:pPr>
        <w:rPr>
          <w:b/>
          <w:u w:val="single"/>
        </w:rPr>
      </w:pPr>
      <w:r w:rsidRPr="001B78E1">
        <w:rPr>
          <w:b/>
          <w:u w:val="single"/>
        </w:rPr>
        <w:t>Evaluation</w:t>
      </w:r>
      <w:r>
        <w:rPr>
          <w:b/>
          <w:u w:val="single"/>
        </w:rPr>
        <w:t xml:space="preserve"> of Division I</w:t>
      </w:r>
      <w:r w:rsidRPr="001B78E1">
        <w:rPr>
          <w:b/>
          <w:u w:val="single"/>
        </w:rPr>
        <w:t>:</w:t>
      </w:r>
    </w:p>
    <w:p w14:paraId="797A3E5A" w14:textId="77777777" w:rsidR="001B78E1" w:rsidRDefault="001B78E1"/>
    <w:p w14:paraId="42BDBF4B" w14:textId="5A402F87" w:rsidR="00720936" w:rsidRDefault="001B78E1">
      <w:r>
        <w:t>Division I</w:t>
      </w:r>
      <w:r w:rsidR="00720936">
        <w:t xml:space="preserve"> is evaluated through a </w:t>
      </w:r>
      <w:r w:rsidR="00720936" w:rsidRPr="00720936">
        <w:rPr>
          <w:b/>
        </w:rPr>
        <w:t>portfolio</w:t>
      </w:r>
      <w:r w:rsidR="00720936">
        <w:t xml:space="preserve"> with a </w:t>
      </w:r>
      <w:r w:rsidR="00720936" w:rsidRPr="00720936">
        <w:rPr>
          <w:b/>
        </w:rPr>
        <w:t>reflective essay</w:t>
      </w:r>
      <w:r>
        <w:t xml:space="preserve"> on your experiences.</w:t>
      </w:r>
    </w:p>
    <w:p w14:paraId="01425B6B" w14:textId="77777777" w:rsidR="001B78E1" w:rsidRDefault="001B78E1">
      <w:pPr>
        <w:rPr>
          <w:b/>
          <w:u w:val="single"/>
        </w:rPr>
      </w:pPr>
    </w:p>
    <w:p w14:paraId="61B6F855" w14:textId="701AA148" w:rsidR="001B78E1" w:rsidRDefault="001B78E1">
      <w:pPr>
        <w:rPr>
          <w:b/>
          <w:u w:val="single"/>
        </w:rPr>
      </w:pPr>
      <w:r w:rsidRPr="001B78E1">
        <w:rPr>
          <w:b/>
          <w:u w:val="single"/>
        </w:rPr>
        <w:t>College skills</w:t>
      </w:r>
      <w:r>
        <w:rPr>
          <w:b/>
          <w:u w:val="single"/>
        </w:rPr>
        <w:t>:</w:t>
      </w:r>
    </w:p>
    <w:p w14:paraId="16810E9F" w14:textId="77777777" w:rsidR="001B78E1" w:rsidRPr="001B78E1" w:rsidRDefault="001B78E1">
      <w:pPr>
        <w:rPr>
          <w:b/>
          <w:u w:val="single"/>
        </w:rPr>
      </w:pPr>
    </w:p>
    <w:p w14:paraId="020AC8C2" w14:textId="452D60DD" w:rsidR="00720936" w:rsidRDefault="00720936">
      <w:r>
        <w:t xml:space="preserve">In addition to </w:t>
      </w:r>
      <w:r w:rsidR="001B78E1">
        <w:t>the</w:t>
      </w:r>
      <w:r>
        <w:t xml:space="preserve"> requirements, you work on improving your college skills – in particular these are skills and understandings that will be important to your success at Hampshire:</w:t>
      </w:r>
    </w:p>
    <w:p w14:paraId="5FAE01B8" w14:textId="77777777" w:rsidR="001B78E1" w:rsidRPr="001B78E1" w:rsidRDefault="001B78E1">
      <w:pPr>
        <w:rPr>
          <w:sz w:val="22"/>
          <w:szCs w:val="22"/>
        </w:rPr>
      </w:pPr>
      <w:bookmarkStart w:id="0" w:name="_GoBack"/>
      <w:bookmarkEnd w:id="0"/>
    </w:p>
    <w:p w14:paraId="72C4675B" w14:textId="77777777" w:rsidR="00720936" w:rsidRPr="001B78E1" w:rsidRDefault="00720936" w:rsidP="001B78E1">
      <w:pPr>
        <w:pStyle w:val="ListParagraph"/>
        <w:numPr>
          <w:ilvl w:val="0"/>
          <w:numId w:val="2"/>
        </w:numPr>
        <w:rPr>
          <w:sz w:val="22"/>
          <w:szCs w:val="22"/>
        </w:rPr>
      </w:pPr>
      <w:r w:rsidRPr="001B78E1">
        <w:rPr>
          <w:sz w:val="22"/>
          <w:szCs w:val="22"/>
        </w:rPr>
        <w:t>Writing and Research</w:t>
      </w:r>
    </w:p>
    <w:p w14:paraId="73BE06B1" w14:textId="77777777" w:rsidR="00720936" w:rsidRPr="001B78E1" w:rsidRDefault="00720936" w:rsidP="001B78E1">
      <w:pPr>
        <w:pStyle w:val="ListParagraph"/>
        <w:numPr>
          <w:ilvl w:val="0"/>
          <w:numId w:val="2"/>
        </w:numPr>
        <w:rPr>
          <w:sz w:val="22"/>
          <w:szCs w:val="22"/>
        </w:rPr>
      </w:pPr>
      <w:r w:rsidRPr="001B78E1">
        <w:rPr>
          <w:sz w:val="22"/>
          <w:szCs w:val="22"/>
        </w:rPr>
        <w:t>Independent Project Skills</w:t>
      </w:r>
    </w:p>
    <w:p w14:paraId="5C13B626" w14:textId="77777777" w:rsidR="00720936" w:rsidRPr="001B78E1" w:rsidRDefault="00720936" w:rsidP="001B78E1">
      <w:pPr>
        <w:pStyle w:val="ListParagraph"/>
        <w:numPr>
          <w:ilvl w:val="0"/>
          <w:numId w:val="2"/>
        </w:numPr>
        <w:rPr>
          <w:sz w:val="22"/>
          <w:szCs w:val="22"/>
        </w:rPr>
      </w:pPr>
      <w:r w:rsidRPr="001B78E1">
        <w:rPr>
          <w:sz w:val="22"/>
          <w:szCs w:val="22"/>
        </w:rPr>
        <w:t>Quantitative Reasoning</w:t>
      </w:r>
    </w:p>
    <w:p w14:paraId="58DF7CA0" w14:textId="001476F8" w:rsidR="00720936" w:rsidRPr="001B78E1" w:rsidRDefault="00720936" w:rsidP="001B78E1">
      <w:pPr>
        <w:pStyle w:val="ListParagraph"/>
        <w:numPr>
          <w:ilvl w:val="0"/>
          <w:numId w:val="2"/>
        </w:numPr>
        <w:rPr>
          <w:sz w:val="22"/>
          <w:szCs w:val="22"/>
        </w:rPr>
      </w:pPr>
      <w:r w:rsidRPr="001B78E1">
        <w:rPr>
          <w:sz w:val="22"/>
          <w:szCs w:val="22"/>
        </w:rPr>
        <w:t>Multiple Cultural Perspectives</w:t>
      </w:r>
    </w:p>
    <w:p w14:paraId="1A4D89EB" w14:textId="77777777" w:rsidR="001B78E1" w:rsidRDefault="001B78E1"/>
    <w:p w14:paraId="542F6773" w14:textId="2C24C95C" w:rsidR="00720936" w:rsidRDefault="00720936">
      <w:r>
        <w:t>You show your strongest work in these skills in your portfolio and continue to improve these skills over the course of your Hampshire career as appropriate to your academic focus.</w:t>
      </w:r>
    </w:p>
    <w:sectPr w:rsidR="00720936" w:rsidSect="00747CD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8288C"/>
    <w:multiLevelType w:val="multilevel"/>
    <w:tmpl w:val="5626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6B31C0"/>
    <w:multiLevelType w:val="hybridMultilevel"/>
    <w:tmpl w:val="A7BC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936"/>
    <w:rsid w:val="00062E93"/>
    <w:rsid w:val="001B78E1"/>
    <w:rsid w:val="002C4B63"/>
    <w:rsid w:val="005A632F"/>
    <w:rsid w:val="00720936"/>
    <w:rsid w:val="00747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7587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5772"/>
    <w:rPr>
      <w:rFonts w:ascii="Lucida Grande" w:hAnsi="Lucida Grande"/>
      <w:sz w:val="18"/>
      <w:szCs w:val="18"/>
    </w:rPr>
  </w:style>
  <w:style w:type="paragraph" w:styleId="ListParagraph">
    <w:name w:val="List Paragraph"/>
    <w:basedOn w:val="Normal"/>
    <w:uiPriority w:val="34"/>
    <w:qFormat/>
    <w:rsid w:val="001B78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5772"/>
    <w:rPr>
      <w:rFonts w:ascii="Lucida Grande" w:hAnsi="Lucida Grande"/>
      <w:sz w:val="18"/>
      <w:szCs w:val="18"/>
    </w:rPr>
  </w:style>
  <w:style w:type="paragraph" w:styleId="ListParagraph">
    <w:name w:val="List Paragraph"/>
    <w:basedOn w:val="Normal"/>
    <w:uiPriority w:val="34"/>
    <w:qFormat/>
    <w:rsid w:val="001B7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13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1642</Characters>
  <Application>Microsoft Macintosh Word</Application>
  <DocSecurity>0</DocSecurity>
  <Lines>13</Lines>
  <Paragraphs>3</Paragraphs>
  <ScaleCrop>false</ScaleCrop>
  <Company>Hampshire College</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Wenk</dc:creator>
  <cp:keywords/>
  <dc:description/>
  <cp:lastModifiedBy>Laura Wenk</cp:lastModifiedBy>
  <cp:revision>2</cp:revision>
  <dcterms:created xsi:type="dcterms:W3CDTF">2014-08-28T14:09:00Z</dcterms:created>
  <dcterms:modified xsi:type="dcterms:W3CDTF">2014-08-28T14:09:00Z</dcterms:modified>
</cp:coreProperties>
</file>